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67" w:rsidRDefault="00D90A67" w:rsidP="00D90A6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0A67">
        <w:rPr>
          <w:rFonts w:ascii="Times New Roman" w:hAnsi="Times New Roman" w:cs="Times New Roman"/>
          <w:sz w:val="28"/>
          <w:szCs w:val="28"/>
        </w:rPr>
        <w:t>Контрольные вопросы для промежуточной аттестации ординаторов (семестр2)</w:t>
      </w:r>
    </w:p>
    <w:p w:rsidR="00D90A67" w:rsidRDefault="00D90A67" w:rsidP="00D90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D90A6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D90A67">
        <w:rPr>
          <w:rFonts w:ascii="Times New Roman" w:hAnsi="Times New Roman" w:cs="Times New Roman"/>
          <w:b/>
          <w:bCs/>
          <w:sz w:val="28"/>
          <w:szCs w:val="28"/>
        </w:rPr>
        <w:t>Кожные  синдромы</w:t>
      </w:r>
      <w:proofErr w:type="gramEnd"/>
      <w:r w:rsidRPr="00D90A67">
        <w:rPr>
          <w:rFonts w:ascii="Times New Roman" w:hAnsi="Times New Roman" w:cs="Times New Roman"/>
          <w:b/>
          <w:bCs/>
          <w:sz w:val="28"/>
          <w:szCs w:val="28"/>
        </w:rPr>
        <w:t xml:space="preserve"> при специфической </w:t>
      </w:r>
      <w:proofErr w:type="spellStart"/>
      <w:r w:rsidRPr="00D90A67">
        <w:rPr>
          <w:rFonts w:ascii="Times New Roman" w:hAnsi="Times New Roman" w:cs="Times New Roman"/>
          <w:b/>
          <w:bCs/>
          <w:sz w:val="28"/>
          <w:szCs w:val="28"/>
        </w:rPr>
        <w:t>гипер</w:t>
      </w:r>
      <w:proofErr w:type="spellEnd"/>
      <w:r w:rsidRPr="00D90A67">
        <w:rPr>
          <w:rFonts w:ascii="Times New Roman" w:hAnsi="Times New Roman" w:cs="Times New Roman"/>
          <w:b/>
          <w:bCs/>
          <w:sz w:val="28"/>
          <w:szCs w:val="28"/>
        </w:rPr>
        <w:t>-чувствительности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Атопический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дерматит. </w:t>
      </w:r>
      <w:proofErr w:type="gramStart"/>
      <w:r w:rsidRPr="00D90A67">
        <w:rPr>
          <w:rFonts w:ascii="Times New Roman" w:hAnsi="Times New Roman" w:cs="Times New Roman"/>
          <w:b/>
          <w:bCs/>
          <w:sz w:val="28"/>
          <w:szCs w:val="28"/>
        </w:rPr>
        <w:t>Крапивница  и</w:t>
      </w:r>
      <w:proofErr w:type="gramEnd"/>
      <w:r w:rsidRPr="00D90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90A67">
        <w:rPr>
          <w:rFonts w:ascii="Times New Roman" w:hAnsi="Times New Roman" w:cs="Times New Roman"/>
          <w:b/>
          <w:bCs/>
          <w:sz w:val="28"/>
          <w:szCs w:val="28"/>
        </w:rPr>
        <w:t>ангиоотек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90A67">
        <w:rPr>
          <w:rFonts w:ascii="Times New Roman" w:hAnsi="Times New Roman" w:cs="Times New Roman"/>
          <w:b/>
          <w:bCs/>
          <w:sz w:val="28"/>
          <w:szCs w:val="28"/>
        </w:rPr>
        <w:t>Ко</w:t>
      </w:r>
      <w:r>
        <w:rPr>
          <w:rFonts w:ascii="Times New Roman" w:hAnsi="Times New Roman" w:cs="Times New Roman"/>
          <w:b/>
          <w:bCs/>
          <w:sz w:val="28"/>
          <w:szCs w:val="28"/>
        </w:rPr>
        <w:t>нтактный аллергический дерматит. Пищевая аллергия.</w:t>
      </w:r>
    </w:p>
    <w:p w:rsidR="00D90A67" w:rsidRP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0A67">
        <w:rPr>
          <w:rFonts w:ascii="Times New Roman" w:hAnsi="Times New Roman" w:cs="Times New Roman"/>
          <w:sz w:val="28"/>
          <w:szCs w:val="28"/>
        </w:rPr>
        <w:t>Этиопатогенез</w:t>
      </w:r>
      <w:proofErr w:type="spellEnd"/>
      <w:r w:rsidRPr="00D90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A67"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 w:rsidRPr="00D90A67">
        <w:rPr>
          <w:rFonts w:ascii="Times New Roman" w:hAnsi="Times New Roman" w:cs="Times New Roman"/>
          <w:sz w:val="28"/>
          <w:szCs w:val="28"/>
        </w:rPr>
        <w:t xml:space="preserve"> дерматита. Классификация;</w:t>
      </w:r>
    </w:p>
    <w:p w:rsidR="00D90A67" w:rsidRP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 xml:space="preserve">Клиника </w:t>
      </w:r>
      <w:proofErr w:type="spellStart"/>
      <w:r w:rsidRPr="00D90A67"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 w:rsidRPr="00D90A67">
        <w:rPr>
          <w:rFonts w:ascii="Times New Roman" w:hAnsi="Times New Roman" w:cs="Times New Roman"/>
          <w:sz w:val="28"/>
          <w:szCs w:val="28"/>
        </w:rPr>
        <w:t xml:space="preserve"> дерматита;</w:t>
      </w:r>
    </w:p>
    <w:p w:rsidR="00D90A67" w:rsidRP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spellStart"/>
      <w:r w:rsidRPr="00D90A67"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 w:rsidRPr="00D90A67">
        <w:rPr>
          <w:rFonts w:ascii="Times New Roman" w:hAnsi="Times New Roman" w:cs="Times New Roman"/>
          <w:sz w:val="28"/>
          <w:szCs w:val="28"/>
        </w:rPr>
        <w:t xml:space="preserve"> дерматита;</w:t>
      </w:r>
    </w:p>
    <w:p w:rsid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 xml:space="preserve">Принципы терапии </w:t>
      </w:r>
      <w:proofErr w:type="spellStart"/>
      <w:r w:rsidRPr="00D90A67"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 w:rsidRPr="00D90A67">
        <w:rPr>
          <w:rFonts w:ascii="Times New Roman" w:hAnsi="Times New Roman" w:cs="Times New Roman"/>
          <w:sz w:val="28"/>
          <w:szCs w:val="28"/>
        </w:rPr>
        <w:t xml:space="preserve"> дерматита;</w:t>
      </w:r>
    </w:p>
    <w:p w:rsidR="00D90A67" w:rsidRP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Классификация крапивницы;</w:t>
      </w:r>
    </w:p>
    <w:p w:rsidR="00D90A67" w:rsidRP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Клиника крапивницы;</w:t>
      </w:r>
    </w:p>
    <w:p w:rsidR="00D90A67" w:rsidRP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Стандарты диагностики крапивницы</w:t>
      </w:r>
    </w:p>
    <w:p w:rsid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Лечение различных форм крапивницы. Оказание неотложной помощи больным с острой крапивницей;</w:t>
      </w:r>
    </w:p>
    <w:p w:rsidR="00D90A67" w:rsidRP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Механизм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A67">
        <w:rPr>
          <w:rFonts w:ascii="Times New Roman" w:hAnsi="Times New Roman" w:cs="Times New Roman"/>
          <w:sz w:val="28"/>
          <w:szCs w:val="28"/>
        </w:rPr>
        <w:t>контактного аллергического дерматита (КАД);</w:t>
      </w:r>
    </w:p>
    <w:p w:rsidR="00D90A67" w:rsidRP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Клиника КАД;</w:t>
      </w:r>
    </w:p>
    <w:p w:rsidR="00D90A67" w:rsidRP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Диагностика КАД;</w:t>
      </w:r>
    </w:p>
    <w:p w:rsid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Лечение КАД;</w:t>
      </w:r>
    </w:p>
    <w:p w:rsidR="00D90A67" w:rsidRP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Распространенность пищевой аллергии;</w:t>
      </w:r>
    </w:p>
    <w:p w:rsidR="00D90A67" w:rsidRP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Природа пищевых аллергенов;</w:t>
      </w:r>
    </w:p>
    <w:p w:rsidR="00D90A67" w:rsidRP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Принципы терапии пищевой аллергии;</w:t>
      </w:r>
    </w:p>
    <w:p w:rsid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0A67">
        <w:rPr>
          <w:rFonts w:ascii="Times New Roman" w:hAnsi="Times New Roman" w:cs="Times New Roman"/>
          <w:sz w:val="28"/>
          <w:szCs w:val="28"/>
        </w:rPr>
        <w:t>Элиминационные</w:t>
      </w:r>
      <w:proofErr w:type="spellEnd"/>
      <w:r w:rsidRPr="00D90A67">
        <w:rPr>
          <w:rFonts w:ascii="Times New Roman" w:hAnsi="Times New Roman" w:cs="Times New Roman"/>
          <w:sz w:val="28"/>
          <w:szCs w:val="28"/>
        </w:rPr>
        <w:t xml:space="preserve"> мероприятия при пищевой аллергии;</w:t>
      </w:r>
    </w:p>
    <w:p w:rsidR="00D90A67" w:rsidRP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Природа пищевых аллергенов;</w:t>
      </w:r>
    </w:p>
    <w:p w:rsidR="00D90A67" w:rsidRP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Клинические формы пищевой аллергии;</w:t>
      </w:r>
    </w:p>
    <w:p w:rsidR="00D90A67" w:rsidRP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Диагностика пищевой аллергии;</w:t>
      </w:r>
    </w:p>
    <w:p w:rsidR="00D90A67" w:rsidRDefault="00D90A67" w:rsidP="00D90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Дифференциальная диагностика пищевой аллергии с псевдоаллергическими реакциями на пищевые продукты;</w:t>
      </w:r>
    </w:p>
    <w:p w:rsidR="00D90A67" w:rsidRDefault="00D90A67" w:rsidP="00D90A67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4. </w:t>
      </w:r>
      <w:r w:rsidRPr="00D90A67">
        <w:rPr>
          <w:rFonts w:ascii="Times New Roman" w:hAnsi="Times New Roman" w:cs="Times New Roman"/>
          <w:b/>
          <w:bCs/>
          <w:sz w:val="28"/>
          <w:szCs w:val="28"/>
        </w:rPr>
        <w:t>Лекарственная аллергия как проявление побочных лекарственных реакций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90A67">
        <w:rPr>
          <w:rFonts w:ascii="Times New Roman" w:hAnsi="Times New Roman" w:cs="Times New Roman"/>
          <w:b/>
          <w:bCs/>
          <w:sz w:val="28"/>
          <w:szCs w:val="28"/>
        </w:rPr>
        <w:t>Лекарственная аллергия от введения лекарственных средств</w:t>
      </w:r>
      <w:r>
        <w:rPr>
          <w:rFonts w:ascii="Times New Roman" w:hAnsi="Times New Roman" w:cs="Times New Roman"/>
          <w:b/>
          <w:bCs/>
          <w:sz w:val="28"/>
          <w:szCs w:val="28"/>
        </w:rPr>
        <w:t>. Псевдоаллергические реакции.</w:t>
      </w:r>
      <w:r w:rsidRPr="00D90A67">
        <w:t xml:space="preserve"> </w:t>
      </w:r>
      <w:r w:rsidRPr="00D90A67">
        <w:rPr>
          <w:rFonts w:ascii="Times New Roman" w:hAnsi="Times New Roman" w:cs="Times New Roman"/>
          <w:b/>
          <w:bCs/>
          <w:sz w:val="28"/>
          <w:szCs w:val="28"/>
        </w:rPr>
        <w:t>Псевдоаллергические реакции 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введения лекарственных средств. </w:t>
      </w:r>
      <w:r w:rsidRPr="00D90A67">
        <w:rPr>
          <w:rFonts w:ascii="Times New Roman" w:hAnsi="Times New Roman" w:cs="Times New Roman"/>
          <w:b/>
          <w:bCs/>
          <w:sz w:val="28"/>
          <w:szCs w:val="28"/>
        </w:rPr>
        <w:t>Псевдоаллергические реакции, возникшие в результате употребления пищевых продуктов</w:t>
      </w:r>
      <w:r>
        <w:rPr>
          <w:rFonts w:ascii="Times New Roman" w:hAnsi="Times New Roman" w:cs="Times New Roman"/>
          <w:b/>
          <w:bCs/>
          <w:sz w:val="28"/>
          <w:szCs w:val="28"/>
        </w:rPr>
        <w:t>. Неотложные состояния в аллергологии. Анафилактический шок.</w:t>
      </w:r>
      <w:r w:rsidR="00CC4C83" w:rsidRPr="00CC4C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CC4C83" w:rsidRPr="00CC4C83">
        <w:rPr>
          <w:rFonts w:ascii="Times New Roman" w:hAnsi="Times New Roman" w:cs="Times New Roman"/>
          <w:b/>
          <w:bCs/>
          <w:sz w:val="28"/>
          <w:szCs w:val="28"/>
        </w:rPr>
        <w:t>Принципы терапии аллергических заболеваний.</w:t>
      </w:r>
      <w:r w:rsidR="00CC4C83" w:rsidRPr="00CC4C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CC4C83" w:rsidRPr="00CC4C83">
        <w:rPr>
          <w:rFonts w:ascii="Times New Roman" w:hAnsi="Times New Roman" w:cs="Times New Roman"/>
          <w:b/>
          <w:bCs/>
          <w:sz w:val="28"/>
          <w:szCs w:val="28"/>
        </w:rPr>
        <w:t>Принципы терапии аллергических заболеваний. Аллерген-специфическая иммунотерапия</w:t>
      </w:r>
    </w:p>
    <w:p w:rsidR="00D90A67" w:rsidRP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Распространенность лекарственной аллергии в структуре побочных лекарственных реакций;</w:t>
      </w:r>
    </w:p>
    <w:p w:rsidR="00D90A67" w:rsidRP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Механизмы развития лекарственной аллергии;</w:t>
      </w:r>
    </w:p>
    <w:p w:rsidR="00D90A67" w:rsidRP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Этиология лекарственной аллергии;</w:t>
      </w:r>
    </w:p>
    <w:p w:rsid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lastRenderedPageBreak/>
        <w:t>Принципы диагностики ЛА;</w:t>
      </w:r>
    </w:p>
    <w:p w:rsidR="00D90A67" w:rsidRP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Патогенез псевдоаллергических реакций, возникших в результате введения лекарственных средств;</w:t>
      </w:r>
    </w:p>
    <w:p w:rsidR="00D90A67" w:rsidRP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Клиника псевдоаллергических реакций, возникших в результате введения лекарственных средств;</w:t>
      </w:r>
    </w:p>
    <w:p w:rsid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Диагностика псевдоаллергических реакций, возникших в результате введения лекарственных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A67" w:rsidRP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Виды псевдоаллергических реакций;</w:t>
      </w:r>
    </w:p>
    <w:p w:rsidR="00D90A67" w:rsidRP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Механизмы псевдоаллергических реакций;</w:t>
      </w:r>
    </w:p>
    <w:p w:rsid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Этиология псевдоаллергических реакций;</w:t>
      </w:r>
    </w:p>
    <w:p w:rsidR="00D90A67" w:rsidRP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Патогенез псевдоаллергических реакций, возникших в результате введения лекарственных средств;</w:t>
      </w:r>
    </w:p>
    <w:p w:rsidR="00D90A67" w:rsidRP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Клиника псевдоаллергических реакций, возникших в результате введения лекарственных средств;</w:t>
      </w:r>
    </w:p>
    <w:p w:rsid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Диагностика псевдоаллергических реакций, возникших в результате введения лекарственных средств;</w:t>
      </w:r>
    </w:p>
    <w:p w:rsidR="00D90A67" w:rsidRP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Клиника псевдоаллергических реакций вследствие употребления пищевых продуктов;</w:t>
      </w:r>
    </w:p>
    <w:p w:rsid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Диагностика псевдоаллергических реакций вследствие употребления пищевых продуктов;</w:t>
      </w:r>
    </w:p>
    <w:p w:rsidR="00D90A67" w:rsidRP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Виды неотложных состояний в аллергологии;</w:t>
      </w:r>
    </w:p>
    <w:p w:rsid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Алгоритмы диагностики и терапии неотложных состояний в аллергологии;</w:t>
      </w:r>
    </w:p>
    <w:p w:rsidR="00D90A67" w:rsidRP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0A67">
        <w:rPr>
          <w:rFonts w:ascii="Times New Roman" w:hAnsi="Times New Roman" w:cs="Times New Roman"/>
          <w:sz w:val="28"/>
          <w:szCs w:val="28"/>
        </w:rPr>
        <w:t>Этиопатогенез</w:t>
      </w:r>
      <w:proofErr w:type="spellEnd"/>
      <w:r w:rsidRPr="00D90A67">
        <w:rPr>
          <w:rFonts w:ascii="Times New Roman" w:hAnsi="Times New Roman" w:cs="Times New Roman"/>
          <w:sz w:val="28"/>
          <w:szCs w:val="28"/>
        </w:rPr>
        <w:t xml:space="preserve"> анафилактического шока;</w:t>
      </w:r>
    </w:p>
    <w:p w:rsidR="00D90A67" w:rsidRP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 xml:space="preserve">Клинические </w:t>
      </w:r>
      <w:proofErr w:type="gramStart"/>
      <w:r w:rsidRPr="00D90A67">
        <w:rPr>
          <w:rFonts w:ascii="Times New Roman" w:hAnsi="Times New Roman" w:cs="Times New Roman"/>
          <w:sz w:val="28"/>
          <w:szCs w:val="28"/>
        </w:rPr>
        <w:t>проявления  анафилактического</w:t>
      </w:r>
      <w:proofErr w:type="gramEnd"/>
      <w:r w:rsidRPr="00D90A67">
        <w:rPr>
          <w:rFonts w:ascii="Times New Roman" w:hAnsi="Times New Roman" w:cs="Times New Roman"/>
          <w:sz w:val="28"/>
          <w:szCs w:val="28"/>
        </w:rPr>
        <w:t xml:space="preserve"> шока;</w:t>
      </w:r>
    </w:p>
    <w:p w:rsidR="00D90A67" w:rsidRDefault="00D90A67" w:rsidP="00D9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A67">
        <w:rPr>
          <w:rFonts w:ascii="Times New Roman" w:hAnsi="Times New Roman" w:cs="Times New Roman"/>
          <w:sz w:val="28"/>
          <w:szCs w:val="28"/>
        </w:rPr>
        <w:t>Лечение анафилактического шока: оказание неотложной помощи, дальнейшее наблюдение пациента;</w:t>
      </w:r>
    </w:p>
    <w:p w:rsidR="00CC4C83" w:rsidRPr="00CC4C83" w:rsidRDefault="00CC4C83" w:rsidP="00CC4C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C83">
        <w:rPr>
          <w:rFonts w:ascii="Times New Roman" w:hAnsi="Times New Roman" w:cs="Times New Roman"/>
          <w:sz w:val="28"/>
          <w:szCs w:val="28"/>
        </w:rPr>
        <w:t>Виды этиотропной терапии</w:t>
      </w:r>
      <w:r>
        <w:rPr>
          <w:rFonts w:ascii="Times New Roman" w:hAnsi="Times New Roman" w:cs="Times New Roman"/>
          <w:sz w:val="28"/>
          <w:szCs w:val="28"/>
        </w:rPr>
        <w:t xml:space="preserve"> аллергических заболеваний</w:t>
      </w:r>
      <w:r w:rsidRPr="00CC4C83">
        <w:rPr>
          <w:rFonts w:ascii="Times New Roman" w:hAnsi="Times New Roman" w:cs="Times New Roman"/>
          <w:sz w:val="28"/>
          <w:szCs w:val="28"/>
        </w:rPr>
        <w:t>;</w:t>
      </w:r>
    </w:p>
    <w:p w:rsidR="00CC4C83" w:rsidRPr="00CC4C83" w:rsidRDefault="00CC4C83" w:rsidP="00CC4C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C83">
        <w:rPr>
          <w:rFonts w:ascii="Times New Roman" w:hAnsi="Times New Roman" w:cs="Times New Roman"/>
          <w:sz w:val="28"/>
          <w:szCs w:val="28"/>
        </w:rPr>
        <w:t>Принципы патогенетической терапии</w:t>
      </w:r>
      <w:r>
        <w:rPr>
          <w:rFonts w:ascii="Times New Roman" w:hAnsi="Times New Roman" w:cs="Times New Roman"/>
          <w:sz w:val="28"/>
          <w:szCs w:val="28"/>
        </w:rPr>
        <w:t xml:space="preserve"> аллергических заболеваний</w:t>
      </w:r>
      <w:r w:rsidRPr="00CC4C83">
        <w:rPr>
          <w:rFonts w:ascii="Times New Roman" w:hAnsi="Times New Roman" w:cs="Times New Roman"/>
          <w:sz w:val="28"/>
          <w:szCs w:val="28"/>
        </w:rPr>
        <w:t>;</w:t>
      </w:r>
    </w:p>
    <w:p w:rsidR="00D90A67" w:rsidRDefault="00CC4C83" w:rsidP="00CC4C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C83">
        <w:rPr>
          <w:rFonts w:ascii="Times New Roman" w:hAnsi="Times New Roman" w:cs="Times New Roman"/>
          <w:sz w:val="28"/>
          <w:szCs w:val="28"/>
        </w:rPr>
        <w:t>Симптоматическая терапия в лечении аллергических заболеваний;</w:t>
      </w:r>
    </w:p>
    <w:p w:rsidR="00CC4C83" w:rsidRPr="00CC4C83" w:rsidRDefault="00CC4C83" w:rsidP="00CC4C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C83">
        <w:rPr>
          <w:rFonts w:ascii="Times New Roman" w:hAnsi="Times New Roman" w:cs="Times New Roman"/>
          <w:sz w:val="28"/>
          <w:szCs w:val="28"/>
        </w:rPr>
        <w:t>Виды этиотропной терапии</w:t>
      </w:r>
      <w:r>
        <w:rPr>
          <w:rFonts w:ascii="Times New Roman" w:hAnsi="Times New Roman" w:cs="Times New Roman"/>
          <w:sz w:val="28"/>
          <w:szCs w:val="28"/>
        </w:rPr>
        <w:t xml:space="preserve"> аллергических заболеваний</w:t>
      </w:r>
      <w:r w:rsidRPr="00CC4C83">
        <w:rPr>
          <w:rFonts w:ascii="Times New Roman" w:hAnsi="Times New Roman" w:cs="Times New Roman"/>
          <w:sz w:val="28"/>
          <w:szCs w:val="28"/>
        </w:rPr>
        <w:t>;</w:t>
      </w:r>
    </w:p>
    <w:p w:rsidR="00CC4C83" w:rsidRPr="00CC4C83" w:rsidRDefault="00CC4C83" w:rsidP="00CC4C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C83">
        <w:rPr>
          <w:rFonts w:ascii="Times New Roman" w:hAnsi="Times New Roman" w:cs="Times New Roman"/>
          <w:sz w:val="28"/>
          <w:szCs w:val="28"/>
        </w:rPr>
        <w:t>Принципы патогенетической терапии</w:t>
      </w:r>
      <w:r>
        <w:rPr>
          <w:rFonts w:ascii="Times New Roman" w:hAnsi="Times New Roman" w:cs="Times New Roman"/>
          <w:sz w:val="28"/>
          <w:szCs w:val="28"/>
        </w:rPr>
        <w:t xml:space="preserve"> аллергических заболеваний</w:t>
      </w:r>
    </w:p>
    <w:p w:rsidR="00CC4C83" w:rsidRPr="00CC4C83" w:rsidRDefault="00CC4C83" w:rsidP="00CC4C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C83">
        <w:rPr>
          <w:rFonts w:ascii="Times New Roman" w:hAnsi="Times New Roman" w:cs="Times New Roman"/>
          <w:sz w:val="28"/>
          <w:szCs w:val="28"/>
        </w:rPr>
        <w:t>Симптоматическая терапия в лечении аллергических заболеваний;</w:t>
      </w:r>
    </w:p>
    <w:p w:rsidR="00CC4C83" w:rsidRPr="00CC4C83" w:rsidRDefault="00CC4C83" w:rsidP="00CC4C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C83">
        <w:rPr>
          <w:rFonts w:ascii="Times New Roman" w:hAnsi="Times New Roman" w:cs="Times New Roman"/>
          <w:sz w:val="28"/>
          <w:szCs w:val="28"/>
        </w:rPr>
        <w:t>Механизмы терапевтического эффекта АСИТ;</w:t>
      </w:r>
    </w:p>
    <w:p w:rsidR="00CC4C83" w:rsidRPr="00CC4C83" w:rsidRDefault="00CC4C83" w:rsidP="00CC4C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C83">
        <w:rPr>
          <w:rFonts w:ascii="Times New Roman" w:hAnsi="Times New Roman" w:cs="Times New Roman"/>
          <w:sz w:val="28"/>
          <w:szCs w:val="28"/>
        </w:rPr>
        <w:t>характеристика современных препаратов лечебных форм аллергенов для АСИТ;</w:t>
      </w:r>
    </w:p>
    <w:p w:rsidR="00CC4C83" w:rsidRPr="00CC4C83" w:rsidRDefault="00CC4C83" w:rsidP="00CC4C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C83">
        <w:rPr>
          <w:rFonts w:ascii="Times New Roman" w:hAnsi="Times New Roman" w:cs="Times New Roman"/>
          <w:sz w:val="28"/>
          <w:szCs w:val="28"/>
        </w:rPr>
        <w:t>Показания противопоказания для АСИТ;</w:t>
      </w:r>
    </w:p>
    <w:p w:rsidR="00CC4C83" w:rsidRPr="00D90A67" w:rsidRDefault="00CC4C83" w:rsidP="00CC4C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C83">
        <w:rPr>
          <w:rFonts w:ascii="Times New Roman" w:hAnsi="Times New Roman" w:cs="Times New Roman"/>
          <w:sz w:val="28"/>
          <w:szCs w:val="28"/>
        </w:rPr>
        <w:t xml:space="preserve">Схемы проведения АСИТ (подкожный и </w:t>
      </w:r>
      <w:proofErr w:type="spellStart"/>
      <w:r w:rsidRPr="00CC4C83">
        <w:rPr>
          <w:rFonts w:ascii="Times New Roman" w:hAnsi="Times New Roman" w:cs="Times New Roman"/>
          <w:sz w:val="28"/>
          <w:szCs w:val="28"/>
        </w:rPr>
        <w:t>сублингвальный</w:t>
      </w:r>
      <w:proofErr w:type="spellEnd"/>
      <w:r w:rsidRPr="00CC4C83">
        <w:rPr>
          <w:rFonts w:ascii="Times New Roman" w:hAnsi="Times New Roman" w:cs="Times New Roman"/>
          <w:sz w:val="28"/>
          <w:szCs w:val="28"/>
        </w:rPr>
        <w:t xml:space="preserve"> методы введения аллергенов);</w:t>
      </w:r>
    </w:p>
    <w:p w:rsidR="00597790" w:rsidRDefault="00597790" w:rsidP="00D90A67">
      <w:pPr>
        <w:jc w:val="center"/>
      </w:pPr>
    </w:p>
    <w:sectPr w:rsidR="0059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E1A70"/>
    <w:multiLevelType w:val="hybridMultilevel"/>
    <w:tmpl w:val="993AF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330EB"/>
    <w:multiLevelType w:val="hybridMultilevel"/>
    <w:tmpl w:val="1A164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77"/>
    <w:rsid w:val="002F5819"/>
    <w:rsid w:val="00597790"/>
    <w:rsid w:val="00B96077"/>
    <w:rsid w:val="00CC4C83"/>
    <w:rsid w:val="00D9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96AD7-15CC-4879-8C29-3B571C6B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aliya.klyucharova@outlook.com</dc:creator>
  <cp:keywords/>
  <dc:description/>
  <cp:lastModifiedBy>Шафкат Курмаев</cp:lastModifiedBy>
  <cp:revision>2</cp:revision>
  <dcterms:created xsi:type="dcterms:W3CDTF">2025-05-11T14:03:00Z</dcterms:created>
  <dcterms:modified xsi:type="dcterms:W3CDTF">2025-05-11T14:03:00Z</dcterms:modified>
</cp:coreProperties>
</file>